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18EF" w:rsidRPr="00B033ED" w:rsidRDefault="002418EF" w:rsidP="002418EF">
      <w:pPr>
        <w:pStyle w:val="MDPI61Supplementary"/>
        <w:rPr>
          <w:lang w:eastAsia="zh-CN"/>
        </w:rPr>
      </w:pPr>
      <w:r>
        <w:t>T</w:t>
      </w:r>
      <w:r>
        <w:rPr>
          <w:rFonts w:hint="eastAsia"/>
          <w:lang w:eastAsia="zh-CN"/>
        </w:rPr>
        <w:t>able</w:t>
      </w:r>
      <w:r>
        <w:rPr>
          <w:lang w:eastAsia="zh-CN"/>
        </w:rPr>
        <w:t xml:space="preserve"> S2: The </w:t>
      </w:r>
      <w:r w:rsidRPr="009F67AC">
        <w:rPr>
          <w:sz w:val="20"/>
          <w:szCs w:val="22"/>
          <w:lang w:eastAsia="de-DE"/>
        </w:rPr>
        <w:t>terms enriched in GO</w:t>
      </w:r>
      <w:r w:rsidRPr="009F67AC">
        <w:rPr>
          <w:rFonts w:hint="eastAsia"/>
          <w:sz w:val="20"/>
          <w:szCs w:val="22"/>
          <w:lang w:eastAsia="de-DE"/>
        </w:rPr>
        <w:t xml:space="preserve"> </w:t>
      </w:r>
      <w:r w:rsidRPr="009F67AC">
        <w:rPr>
          <w:sz w:val="20"/>
          <w:szCs w:val="22"/>
          <w:lang w:eastAsia="de-DE"/>
        </w:rPr>
        <w:t>terms (LPS group vs. LPS+BBR group)</w:t>
      </w:r>
      <w:r>
        <w:rPr>
          <w:sz w:val="20"/>
          <w:szCs w:val="22"/>
          <w:lang w:eastAsia="de-DE"/>
        </w:rPr>
        <w:t>.</w:t>
      </w:r>
    </w:p>
    <w:tbl>
      <w:tblPr>
        <w:tblW w:w="18902" w:type="dxa"/>
        <w:tblInd w:w="-17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5386"/>
        <w:gridCol w:w="8100"/>
        <w:gridCol w:w="2580"/>
      </w:tblGrid>
      <w:tr w:rsidR="002418EF" w:rsidRPr="004725F8" w:rsidTr="00660B68">
        <w:trPr>
          <w:trHeight w:val="300"/>
        </w:trPr>
        <w:tc>
          <w:tcPr>
            <w:tcW w:w="283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 ID</w:t>
            </w:r>
          </w:p>
        </w:tc>
        <w:tc>
          <w:tcPr>
            <w:tcW w:w="538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81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Term Type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LPS_vs_LPS_BBR_G  percent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GO:0044848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 phase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GO:0032501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multicellular organismal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GO:0050789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regulation of biological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451/829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GO:0048511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rhythmic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GO:0040007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growth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GO:0022414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reproductive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GO:0098754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detoxification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GO:0050896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response to stimulus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GO:0040011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locomotion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GO:0071840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 component organization or biogenesis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318/829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GO:0000003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reproduction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GO:0065007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 regulation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471/829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GO:0051704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multi-organism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GO:0022610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 adhesion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GO:0099531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presynaptic process involved in chemical synaptic transmission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GO:0001906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 killing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GO:0051179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localization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249/829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GO:0032502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developmental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280/829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GO:0002376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immune system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GO:0048519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negative regulation of biological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GO:0098743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 aggregation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GO:0044699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single-organism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GO:0008152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metabolic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449/829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GO:0007610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behavior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GO:0048518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positive regulation of biological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264/829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GO:0023052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signaling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249/829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GO:0009987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 process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biological_process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644/829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GO:0005623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627/829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GO:0043226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organelle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GO:0044422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organelle part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GO:0044464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 part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624/829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GO:0016020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membrane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337/829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GO:0044217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other organism part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GO:0045202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synapse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GO:0044456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synapse part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GO:0005576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extracellular region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194/829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GO:0099080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supramolecular complex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GO:0031974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membrane-enclosed lumen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GO:0044425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membrane part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GO:0032991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macromolecular complex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239/829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GO:0044421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extracellular region part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GO:0009295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nucleoid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bookmarkStart w:id="0" w:name="OLE_LINK500"/>
            <w:bookmarkStart w:id="1" w:name="OLE_LINK501"/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GO:0030054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 junction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GO:0044215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other organism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cellular_component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GO:0000988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transcription factor activity, protein binding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GO:0042056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chemoattractant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GO:0016015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morphogen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GO:0001071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nucleic acid binding transcription factor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GO:0009055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electron carrier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GO:0005215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transporter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GO:0005488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binding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GO:0003824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catalytic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283/829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GO:0004871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signal transducer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GO:0005198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structural molecule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GO:0098772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 function regulator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GO:0016209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antioxidant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GO:0045182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translation regulator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GO:0060089</w:t>
            </w:r>
          </w:p>
        </w:tc>
        <w:tc>
          <w:tcPr>
            <w:tcW w:w="538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 transducer activity</w:t>
            </w:r>
          </w:p>
        </w:tc>
        <w:tc>
          <w:tcPr>
            <w:tcW w:w="810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47/829</w:t>
            </w:r>
          </w:p>
        </w:tc>
      </w:tr>
      <w:tr w:rsidR="002418EF" w:rsidRPr="004725F8" w:rsidTr="00660B68">
        <w:trPr>
          <w:trHeight w:val="300"/>
        </w:trPr>
        <w:tc>
          <w:tcPr>
            <w:tcW w:w="28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GO:0045499</w:t>
            </w:r>
          </w:p>
        </w:tc>
        <w:tc>
          <w:tcPr>
            <w:tcW w:w="538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chemorepellent activity</w:t>
            </w:r>
          </w:p>
        </w:tc>
        <w:tc>
          <w:tcPr>
            <w:tcW w:w="81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molecular_function</w:t>
            </w:r>
          </w:p>
        </w:tc>
        <w:tc>
          <w:tcPr>
            <w:tcW w:w="2580" w:type="dxa"/>
            <w:shd w:val="clear" w:color="auto" w:fill="auto"/>
            <w:noWrap/>
            <w:vAlign w:val="bottom"/>
            <w:hideMark/>
          </w:tcPr>
          <w:p w:rsidR="002418EF" w:rsidRPr="004725F8" w:rsidRDefault="002418EF" w:rsidP="00660B6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725F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4/829</w:t>
            </w:r>
          </w:p>
        </w:tc>
      </w:tr>
      <w:bookmarkEnd w:id="0"/>
      <w:bookmarkEnd w:id="1"/>
    </w:tbl>
    <w:p w:rsidR="002418EF" w:rsidRDefault="002418EF" w:rsidP="002418EF"/>
    <w:p w:rsidR="002418EF" w:rsidRPr="001933AA" w:rsidRDefault="002418EF" w:rsidP="002418EF">
      <w:pPr>
        <w:pStyle w:val="MDPI71References"/>
        <w:numPr>
          <w:ilvl w:val="0"/>
          <w:numId w:val="0"/>
        </w:numPr>
        <w:spacing w:after="240"/>
        <w:rPr>
          <w:rFonts w:eastAsia="宋体"/>
        </w:rPr>
      </w:pPr>
    </w:p>
    <w:p w:rsidR="008E5D98" w:rsidRDefault="002418EF"/>
    <w:sectPr w:rsidR="008E5D98" w:rsidSect="00810D9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8EF"/>
    <w:rsid w:val="002418EF"/>
    <w:rsid w:val="00810D96"/>
    <w:rsid w:val="00A5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AA5FBF-FB13-1249-8947-05450B410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18E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61Supplementary">
    <w:name w:val="MDPI_6.1_Supplementary"/>
    <w:basedOn w:val="a"/>
    <w:qFormat/>
    <w:rsid w:val="002418EF"/>
    <w:pPr>
      <w:adjustRightInd w:val="0"/>
      <w:snapToGrid w:val="0"/>
      <w:spacing w:before="24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en-US" w:bidi="en-US"/>
    </w:rPr>
  </w:style>
  <w:style w:type="paragraph" w:customStyle="1" w:styleId="MDPI71References">
    <w:name w:val="MDPI_7.1_References"/>
    <w:basedOn w:val="a"/>
    <w:qFormat/>
    <w:rsid w:val="002418EF"/>
    <w:pPr>
      <w:numPr>
        <w:numId w:val="1"/>
      </w:num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1718</Words>
  <Characters>1942</Characters>
  <Application>Microsoft Office Word</Application>
  <DocSecurity>0</DocSecurity>
  <Lines>176</Lines>
  <Paragraphs>166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2020-03-25T18:10:00Z</dcterms:created>
  <dcterms:modified xsi:type="dcterms:W3CDTF">2020-03-25T18:10:00Z</dcterms:modified>
</cp:coreProperties>
</file>